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6C2E" w14:textId="6084AA41" w:rsidR="007455FC" w:rsidRDefault="004619D4">
      <w:pPr>
        <w:autoSpaceDE w:val="0"/>
        <w:spacing w:before="240" w:after="0" w:line="240" w:lineRule="auto"/>
        <w:jc w:val="center"/>
        <w:rPr>
          <w:rFonts w:ascii="Helv" w:hAnsi="Helv" w:cs="Helv"/>
          <w:b/>
          <w:color w:val="000000"/>
          <w:sz w:val="28"/>
          <w:szCs w:val="28"/>
        </w:rPr>
      </w:pPr>
      <w:r>
        <w:rPr>
          <w:rFonts w:ascii="Helv" w:hAnsi="Helv" w:cs="Helv"/>
          <w:b/>
          <w:color w:val="000000"/>
          <w:sz w:val="28"/>
          <w:szCs w:val="28"/>
        </w:rPr>
        <w:t>Indicatore annuale di tempestività dei pagamenti – Anno 20</w:t>
      </w:r>
      <w:r w:rsidR="0024616B">
        <w:rPr>
          <w:rFonts w:ascii="Helv" w:hAnsi="Helv" w:cs="Helv"/>
          <w:b/>
          <w:color w:val="000000"/>
          <w:sz w:val="28"/>
          <w:szCs w:val="28"/>
        </w:rPr>
        <w:t>2</w:t>
      </w:r>
      <w:r w:rsidR="00B45288">
        <w:rPr>
          <w:rFonts w:ascii="Helv" w:hAnsi="Helv" w:cs="Helv"/>
          <w:b/>
          <w:color w:val="000000"/>
          <w:sz w:val="28"/>
          <w:szCs w:val="28"/>
        </w:rPr>
        <w:t>1</w:t>
      </w:r>
    </w:p>
    <w:p w14:paraId="4080FEBF" w14:textId="77777777" w:rsidR="007455FC" w:rsidRDefault="007455FC">
      <w:pPr>
        <w:autoSpaceDE w:val="0"/>
        <w:spacing w:before="240" w:after="0" w:line="240" w:lineRule="auto"/>
        <w:rPr>
          <w:rFonts w:ascii="Helv" w:hAnsi="Helv" w:cs="Helv"/>
          <w:color w:val="000000"/>
          <w:sz w:val="28"/>
          <w:szCs w:val="28"/>
        </w:rPr>
      </w:pPr>
    </w:p>
    <w:p w14:paraId="2FB9BDA7" w14:textId="77777777" w:rsidR="007455FC" w:rsidRDefault="004619D4">
      <w:pPr>
        <w:autoSpaceDE w:val="0"/>
        <w:spacing w:before="240" w:after="0" w:line="240" w:lineRule="auto"/>
        <w:jc w:val="both"/>
        <w:rPr>
          <w:rFonts w:ascii="Helv" w:hAnsi="Helv" w:cs="Helv"/>
          <w:color w:val="000000"/>
          <w:sz w:val="28"/>
          <w:szCs w:val="28"/>
        </w:rPr>
      </w:pPr>
      <w:r>
        <w:rPr>
          <w:rFonts w:ascii="Helv" w:hAnsi="Helv" w:cs="Helv"/>
          <w:color w:val="000000"/>
          <w:sz w:val="28"/>
          <w:szCs w:val="28"/>
        </w:rPr>
        <w:t>L’Indicatore annuale di tempestività dei pagamenti (ITP) è calcolato secondo le disposizioni previste dall'articolo 9 del DPCM 22 settembre 2014 - entrato in vigore il 15 novembre 2014 (pubblicato su G.U. Serie Generale n.265 del 14 novembre 2014): tale indicatore considera la somma, per ciascuna fattura emessa a titolo di corrispettivo di una transazione commerciale, dei giorni effettivi intercorrenti tra la data di scadenza della fattura (o richiesta equivalente di pagamento) e la data di pagamento ai fornitori moltiplicata per l'importo dovuto, rapportata alla somma degli importi pagati nel periodo di riferimento.</w:t>
      </w:r>
    </w:p>
    <w:p w14:paraId="03AD8876" w14:textId="74446963" w:rsidR="007455FC" w:rsidRPr="00B82A89" w:rsidRDefault="004619D4">
      <w:pPr>
        <w:autoSpaceDE w:val="0"/>
        <w:spacing w:before="240" w:after="0" w:line="240" w:lineRule="auto"/>
        <w:jc w:val="both"/>
        <w:rPr>
          <w:rFonts w:ascii="Helv" w:hAnsi="Helv" w:cs="Helv"/>
          <w:color w:val="000000"/>
          <w:sz w:val="28"/>
          <w:szCs w:val="28"/>
        </w:rPr>
      </w:pPr>
      <w:r>
        <w:rPr>
          <w:rFonts w:ascii="Helv" w:hAnsi="Helv" w:cs="Helv"/>
          <w:b/>
          <w:bCs/>
          <w:color w:val="000000"/>
          <w:sz w:val="28"/>
          <w:szCs w:val="28"/>
        </w:rPr>
        <w:br/>
        <w:t xml:space="preserve">L'indice annuale </w:t>
      </w:r>
      <w:r>
        <w:rPr>
          <w:rFonts w:ascii="Helv" w:hAnsi="Helv" w:cs="Helv"/>
          <w:color w:val="000000"/>
          <w:sz w:val="28"/>
          <w:szCs w:val="28"/>
        </w:rPr>
        <w:t>dell'intero bilancio per l'anno 20</w:t>
      </w:r>
      <w:r w:rsidR="0024616B">
        <w:rPr>
          <w:rFonts w:ascii="Helv" w:hAnsi="Helv" w:cs="Helv"/>
          <w:color w:val="000000"/>
          <w:sz w:val="28"/>
          <w:szCs w:val="28"/>
        </w:rPr>
        <w:t>2</w:t>
      </w:r>
      <w:r w:rsidR="00B45288">
        <w:rPr>
          <w:rFonts w:ascii="Helv" w:hAnsi="Helv" w:cs="Helv"/>
          <w:color w:val="000000"/>
          <w:sz w:val="28"/>
          <w:szCs w:val="28"/>
        </w:rPr>
        <w:t>1</w:t>
      </w:r>
      <w:r>
        <w:rPr>
          <w:rFonts w:ascii="Helv" w:hAnsi="Helv" w:cs="Helv"/>
          <w:color w:val="000000"/>
          <w:sz w:val="28"/>
          <w:szCs w:val="28"/>
        </w:rPr>
        <w:t>, calcolato secondo il criterio suddetto</w:t>
      </w:r>
      <w:r w:rsidR="00F62AF7">
        <w:rPr>
          <w:rFonts w:ascii="Helv" w:hAnsi="Helv" w:cs="Helv"/>
          <w:color w:val="000000"/>
          <w:sz w:val="28"/>
          <w:szCs w:val="28"/>
        </w:rPr>
        <w:t xml:space="preserve"> ed adeguato alle istruzioni MEF </w:t>
      </w:r>
      <w:r w:rsidRPr="00B82A89">
        <w:rPr>
          <w:rFonts w:ascii="Helv" w:hAnsi="Helv" w:cs="Helv"/>
          <w:color w:val="000000"/>
          <w:sz w:val="28"/>
          <w:szCs w:val="28"/>
        </w:rPr>
        <w:t xml:space="preserve">è pari a: </w:t>
      </w:r>
      <w:r w:rsidR="0024616B" w:rsidRPr="00B82A89">
        <w:rPr>
          <w:rFonts w:ascii="Helv" w:hAnsi="Helv" w:cs="Helv"/>
          <w:color w:val="000000"/>
          <w:sz w:val="28"/>
          <w:szCs w:val="28"/>
        </w:rPr>
        <w:t>11</w:t>
      </w:r>
      <w:r w:rsidR="00B45288">
        <w:rPr>
          <w:rFonts w:ascii="Helv" w:hAnsi="Helv" w:cs="Helv"/>
          <w:color w:val="000000"/>
          <w:sz w:val="28"/>
          <w:szCs w:val="28"/>
        </w:rPr>
        <w:t>,35</w:t>
      </w:r>
      <w:r w:rsidR="00B21E93" w:rsidRPr="00B82A89">
        <w:rPr>
          <w:rFonts w:ascii="Helv" w:hAnsi="Helv" w:cs="Helv"/>
          <w:color w:val="000000"/>
          <w:sz w:val="28"/>
          <w:szCs w:val="28"/>
        </w:rPr>
        <w:t xml:space="preserve"> giorni.</w:t>
      </w:r>
    </w:p>
    <w:p w14:paraId="680894F9" w14:textId="2C47F1E5" w:rsidR="00B82A89" w:rsidRDefault="00B82A89">
      <w:pPr>
        <w:autoSpaceDE w:val="0"/>
        <w:spacing w:before="240" w:after="0" w:line="240" w:lineRule="auto"/>
        <w:jc w:val="both"/>
        <w:rPr>
          <w:rFonts w:ascii="Helv" w:hAnsi="Helv" w:cs="Helv"/>
          <w:b/>
          <w:bCs/>
          <w:color w:val="000000"/>
          <w:sz w:val="28"/>
          <w:szCs w:val="28"/>
        </w:rPr>
      </w:pPr>
    </w:p>
    <w:p w14:paraId="5F17A512" w14:textId="29249D4D" w:rsidR="00B82A89" w:rsidRDefault="00B82A89">
      <w:pPr>
        <w:autoSpaceDE w:val="0"/>
        <w:spacing w:before="240" w:after="0" w:line="240" w:lineRule="auto"/>
        <w:jc w:val="both"/>
        <w:rPr>
          <w:rFonts w:ascii="Helv" w:hAnsi="Helv" w:cs="Helv"/>
          <w:b/>
          <w:bCs/>
          <w:color w:val="000000"/>
          <w:sz w:val="28"/>
          <w:szCs w:val="28"/>
        </w:rPr>
      </w:pPr>
    </w:p>
    <w:p w14:paraId="7CB34CD0" w14:textId="0596D076" w:rsidR="00B82A89" w:rsidRDefault="00B82A89">
      <w:pPr>
        <w:autoSpaceDE w:val="0"/>
        <w:spacing w:before="240" w:after="0" w:line="240" w:lineRule="auto"/>
        <w:jc w:val="both"/>
        <w:rPr>
          <w:rFonts w:ascii="Helv" w:hAnsi="Helv" w:cs="Helv"/>
          <w:b/>
          <w:bCs/>
          <w:color w:val="000000"/>
          <w:sz w:val="28"/>
          <w:szCs w:val="28"/>
        </w:rPr>
      </w:pPr>
    </w:p>
    <w:p w14:paraId="05C7ECF4" w14:textId="61D9F4F3" w:rsidR="00B82A89" w:rsidRDefault="00B82A89">
      <w:pPr>
        <w:autoSpaceDE w:val="0"/>
        <w:spacing w:before="240" w:after="0" w:line="240" w:lineRule="auto"/>
        <w:jc w:val="both"/>
        <w:rPr>
          <w:rFonts w:ascii="Helv" w:hAnsi="Helv" w:cs="Helv"/>
          <w:b/>
          <w:bCs/>
          <w:color w:val="000000"/>
          <w:sz w:val="28"/>
          <w:szCs w:val="28"/>
        </w:rPr>
      </w:pPr>
    </w:p>
    <w:p w14:paraId="019703D8" w14:textId="197B28B9" w:rsidR="00B82A89" w:rsidRDefault="00B82A89">
      <w:pPr>
        <w:autoSpaceDE w:val="0"/>
        <w:spacing w:before="240" w:after="0" w:line="240" w:lineRule="auto"/>
        <w:jc w:val="both"/>
        <w:rPr>
          <w:rFonts w:ascii="Helv" w:hAnsi="Helv" w:cs="Helv"/>
          <w:b/>
          <w:bCs/>
          <w:color w:val="000000"/>
          <w:sz w:val="28"/>
          <w:szCs w:val="28"/>
        </w:rPr>
      </w:pPr>
    </w:p>
    <w:p w14:paraId="24D5FDFA" w14:textId="407D2AB6" w:rsidR="00B82A89" w:rsidRDefault="00B82A89">
      <w:pPr>
        <w:autoSpaceDE w:val="0"/>
        <w:spacing w:before="240" w:after="0" w:line="240" w:lineRule="auto"/>
        <w:jc w:val="both"/>
        <w:rPr>
          <w:rFonts w:ascii="Helv" w:hAnsi="Helv" w:cs="Helv"/>
          <w:b/>
          <w:bCs/>
          <w:color w:val="000000"/>
          <w:sz w:val="28"/>
          <w:szCs w:val="28"/>
        </w:rPr>
      </w:pPr>
    </w:p>
    <w:p w14:paraId="1CDC63DF" w14:textId="4DF0126A" w:rsidR="00B82A89" w:rsidRDefault="00B82A89">
      <w:pPr>
        <w:autoSpaceDE w:val="0"/>
        <w:spacing w:before="240" w:after="0" w:line="240" w:lineRule="auto"/>
        <w:jc w:val="both"/>
        <w:rPr>
          <w:rFonts w:ascii="Helv" w:hAnsi="Helv" w:cs="Helv"/>
          <w:b/>
          <w:bCs/>
          <w:color w:val="000000"/>
          <w:sz w:val="28"/>
          <w:szCs w:val="28"/>
        </w:rPr>
      </w:pPr>
    </w:p>
    <w:p w14:paraId="0DFF5363" w14:textId="172EBF81" w:rsidR="00B82A89" w:rsidRDefault="00B82A89">
      <w:pPr>
        <w:autoSpaceDE w:val="0"/>
        <w:spacing w:before="240" w:after="0" w:line="240" w:lineRule="auto"/>
        <w:jc w:val="both"/>
        <w:rPr>
          <w:rFonts w:ascii="Helv" w:hAnsi="Helv" w:cs="Helv"/>
          <w:b/>
          <w:bCs/>
          <w:color w:val="000000"/>
          <w:sz w:val="28"/>
          <w:szCs w:val="28"/>
        </w:rPr>
      </w:pPr>
    </w:p>
    <w:p w14:paraId="777576BA" w14:textId="7058A69E" w:rsidR="00B82A89" w:rsidRDefault="00B82A89">
      <w:pPr>
        <w:autoSpaceDE w:val="0"/>
        <w:spacing w:before="240" w:after="0" w:line="240" w:lineRule="auto"/>
        <w:jc w:val="both"/>
        <w:rPr>
          <w:rFonts w:ascii="Helv" w:hAnsi="Helv" w:cs="Helv"/>
          <w:b/>
          <w:bCs/>
          <w:color w:val="000000"/>
          <w:sz w:val="28"/>
          <w:szCs w:val="28"/>
        </w:rPr>
      </w:pPr>
    </w:p>
    <w:p w14:paraId="13FCEEB7" w14:textId="695EAAEF" w:rsidR="00B82A89" w:rsidRDefault="00B82A89">
      <w:pPr>
        <w:autoSpaceDE w:val="0"/>
        <w:spacing w:before="240" w:after="0" w:line="240" w:lineRule="auto"/>
        <w:jc w:val="both"/>
        <w:rPr>
          <w:rFonts w:ascii="Helv" w:hAnsi="Helv" w:cs="Helv"/>
          <w:b/>
          <w:bCs/>
          <w:color w:val="000000"/>
          <w:sz w:val="28"/>
          <w:szCs w:val="28"/>
        </w:rPr>
      </w:pPr>
    </w:p>
    <w:p w14:paraId="6FD08576" w14:textId="3EB93264" w:rsidR="00B82A89" w:rsidRPr="00B82A89" w:rsidRDefault="00B82A89">
      <w:pPr>
        <w:autoSpaceDE w:val="0"/>
        <w:spacing w:before="240" w:after="0" w:line="240" w:lineRule="auto"/>
        <w:jc w:val="both"/>
        <w:rPr>
          <w:rFonts w:ascii="Helv" w:hAnsi="Helv" w:cs="Helv"/>
          <w:color w:val="000000"/>
          <w:sz w:val="28"/>
          <w:szCs w:val="28"/>
        </w:rPr>
      </w:pPr>
      <w:r w:rsidRPr="00B82A89">
        <w:rPr>
          <w:rFonts w:ascii="Helv" w:hAnsi="Helv" w:cs="Helv"/>
          <w:color w:val="000000"/>
          <w:sz w:val="28"/>
          <w:szCs w:val="28"/>
        </w:rPr>
        <w:t xml:space="preserve">Ultimo aggiornamento </w:t>
      </w:r>
      <w:r>
        <w:rPr>
          <w:rFonts w:ascii="Helv" w:hAnsi="Helv" w:cs="Helv"/>
          <w:color w:val="000000"/>
          <w:sz w:val="28"/>
          <w:szCs w:val="28"/>
        </w:rPr>
        <w:t>2</w:t>
      </w:r>
      <w:r w:rsidR="00B45288">
        <w:rPr>
          <w:rFonts w:ascii="Helv" w:hAnsi="Helv" w:cs="Helv"/>
          <w:color w:val="000000"/>
          <w:sz w:val="28"/>
          <w:szCs w:val="28"/>
        </w:rPr>
        <w:t>2</w:t>
      </w:r>
      <w:r>
        <w:rPr>
          <w:rFonts w:ascii="Helv" w:hAnsi="Helv" w:cs="Helv"/>
          <w:color w:val="000000"/>
          <w:sz w:val="28"/>
          <w:szCs w:val="28"/>
        </w:rPr>
        <w:t>.0</w:t>
      </w:r>
      <w:r w:rsidR="00B45288">
        <w:rPr>
          <w:rFonts w:ascii="Helv" w:hAnsi="Helv" w:cs="Helv"/>
          <w:color w:val="000000"/>
          <w:sz w:val="28"/>
          <w:szCs w:val="28"/>
        </w:rPr>
        <w:t>3</w:t>
      </w:r>
      <w:r>
        <w:rPr>
          <w:rFonts w:ascii="Helv" w:hAnsi="Helv" w:cs="Helv"/>
          <w:color w:val="000000"/>
          <w:sz w:val="28"/>
          <w:szCs w:val="28"/>
        </w:rPr>
        <w:t>.202</w:t>
      </w:r>
      <w:r w:rsidR="00B45288">
        <w:rPr>
          <w:rFonts w:ascii="Helv" w:hAnsi="Helv" w:cs="Helv"/>
          <w:color w:val="000000"/>
          <w:sz w:val="28"/>
          <w:szCs w:val="28"/>
        </w:rPr>
        <w:t>2</w:t>
      </w:r>
    </w:p>
    <w:sectPr w:rsidR="00B82A89" w:rsidRPr="00B82A89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9D168" w14:textId="77777777" w:rsidR="00F62AF7" w:rsidRDefault="00F62AF7">
      <w:pPr>
        <w:spacing w:after="0" w:line="240" w:lineRule="auto"/>
      </w:pPr>
      <w:r>
        <w:separator/>
      </w:r>
    </w:p>
  </w:endnote>
  <w:endnote w:type="continuationSeparator" w:id="0">
    <w:p w14:paraId="3358BE8E" w14:textId="77777777" w:rsidR="00F62AF7" w:rsidRDefault="00F6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8D3B6" w14:textId="77777777" w:rsidR="00F62AF7" w:rsidRDefault="00F62A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F8184D" w14:textId="77777777" w:rsidR="00F62AF7" w:rsidRDefault="00F62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AF7"/>
    <w:rsid w:val="0024616B"/>
    <w:rsid w:val="00266AB7"/>
    <w:rsid w:val="004619D4"/>
    <w:rsid w:val="00541067"/>
    <w:rsid w:val="005D2CC4"/>
    <w:rsid w:val="007455FC"/>
    <w:rsid w:val="00A8157E"/>
    <w:rsid w:val="00B21E93"/>
    <w:rsid w:val="00B45288"/>
    <w:rsid w:val="00B82A89"/>
    <w:rsid w:val="00D1248B"/>
    <w:rsid w:val="00E62BFB"/>
    <w:rsid w:val="00EC758F"/>
    <w:rsid w:val="00EF7A01"/>
    <w:rsid w:val="00F27936"/>
    <w:rsid w:val="00F62AF7"/>
    <w:rsid w:val="00FC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6048"/>
  <w15:docId w15:val="{14F199C2-3638-4E98-AFA3-29E02EE2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F\AD02_Economo\PCC\2018\ITP%20-%204&#176;%20TRIM\Indicatore%20annuale%20di%20tempestivit&#224;%20dei%20pagamenti%202018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Indicatore annuale di tempestività dei pagamenti 2018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Alioscia Cosimo Carlucci</dc:creator>
  <cp:keywords/>
  <cp:lastModifiedBy>Andrea Deplano</cp:lastModifiedBy>
  <cp:revision>3</cp:revision>
  <cp:lastPrinted>2019-04-24T15:43:00Z</cp:lastPrinted>
  <dcterms:created xsi:type="dcterms:W3CDTF">2022-03-22T15:23:00Z</dcterms:created>
  <dcterms:modified xsi:type="dcterms:W3CDTF">2022-03-22T15:24:00Z</dcterms:modified>
</cp:coreProperties>
</file>